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BF" w:rsidRDefault="00FD7FBF" w:rsidP="00FD7FB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Scanning for Matching Vocabulary Test 2 (Academic)</w:t>
      </w:r>
    </w:p>
    <w:p w:rsidR="00FD7FBF" w:rsidRDefault="00FD7FBF" w:rsidP="00FD7FBF">
      <w:pPr>
        <w:jc w:val="center"/>
        <w:rPr>
          <w:b/>
          <w:u w:val="single"/>
        </w:rPr>
      </w:pPr>
      <w:r>
        <w:rPr>
          <w:b/>
          <w:u w:val="single"/>
        </w:rPr>
        <w:t>Academic Cambridge Book 13 Test 2 “Bringing Cinnamon to Europe”</w:t>
      </w:r>
    </w:p>
    <w:p w:rsidR="00FD7FBF" w:rsidRDefault="00FD7FBF" w:rsidP="00FD7FBF">
      <w:pPr>
        <w:rPr>
          <w:u w:val="single"/>
        </w:rPr>
      </w:pPr>
      <w:r>
        <w:rPr>
          <w:u w:val="single"/>
        </w:rPr>
        <w:t xml:space="preserve">Time: Complete in under 8 Minutes </w:t>
      </w:r>
    </w:p>
    <w:p w:rsidR="00FD7FBF" w:rsidRDefault="00FD7FBF" w:rsidP="00FD7FBF">
      <w:pPr>
        <w:rPr>
          <w:u w:val="single"/>
        </w:rPr>
      </w:pPr>
      <w:r>
        <w:rPr>
          <w:u w:val="single"/>
        </w:rPr>
        <w:t>Note: First look at the questions and note which sentences the keyword language comes from.</w:t>
      </w:r>
    </w:p>
    <w:p w:rsidR="00FD7FBF" w:rsidRDefault="00FD7FBF" w:rsidP="00FD7FBF">
      <w:pPr>
        <w:jc w:val="center"/>
        <w:rPr>
          <w:b/>
          <w:u w:val="single"/>
        </w:rPr>
      </w:pPr>
      <w:r>
        <w:rPr>
          <w:b/>
          <w:u w:val="single"/>
        </w:rPr>
        <w:t>Academic Cambridge Book 13 Test 2 “Bringing Cinnamon to Europe” (Questions 1-9)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FD7FBF" w:rsidRDefault="00FD7FBF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FD7FBF" w:rsidRDefault="00FD7FBF" w:rsidP="00982AE8">
            <w:r>
              <w:t>Matching Language in Passage</w:t>
            </w:r>
          </w:p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234D5F" w:rsidP="00982AE8">
            <w:r>
              <w:t>added to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234D5F" w:rsidP="00982AE8">
            <w:r>
              <w:t>used to show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234D5F" w:rsidP="00982AE8">
            <w:r>
              <w:t>sweet smell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234D5F" w:rsidP="00982AE8">
            <w:r>
              <w:t>at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234D5F" w:rsidP="00982AE8">
            <w:r>
              <w:t xml:space="preserve">indication of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234D5F" w:rsidP="00982AE8">
            <w:r>
              <w:t>treatment for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FD7FBF" w:rsidP="00982AE8"/>
        </w:tc>
      </w:tr>
      <w:tr w:rsidR="00FD7FBF" w:rsidTr="00982AE8">
        <w:tc>
          <w:tcPr>
            <w:tcW w:w="4788" w:type="dxa"/>
          </w:tcPr>
          <w:p w:rsidR="00FD7FBF" w:rsidRDefault="00234D5F" w:rsidP="00982AE8">
            <w:r>
              <w:t>merchants</w:t>
            </w:r>
          </w:p>
        </w:tc>
        <w:tc>
          <w:tcPr>
            <w:tcW w:w="4788" w:type="dxa"/>
          </w:tcPr>
          <w:p w:rsidR="00FD7FBF" w:rsidRDefault="00FD7FBF" w:rsidP="00982AE8"/>
        </w:tc>
      </w:tr>
      <w:tr w:rsidR="00FD7FBF" w:rsidTr="00982AE8">
        <w:tc>
          <w:tcPr>
            <w:tcW w:w="4788" w:type="dxa"/>
          </w:tcPr>
          <w:p w:rsidR="00FD7FBF" w:rsidRDefault="00234D5F" w:rsidP="00982AE8">
            <w:r>
              <w:t>arrived in</w:t>
            </w:r>
          </w:p>
        </w:tc>
        <w:tc>
          <w:tcPr>
            <w:tcW w:w="4788" w:type="dxa"/>
          </w:tcPr>
          <w:p w:rsidR="00FD7FBF" w:rsidRDefault="00FD7FBF" w:rsidP="00982AE8"/>
        </w:tc>
      </w:tr>
      <w:tr w:rsidR="00FD7FBF" w:rsidTr="00982AE8">
        <w:tc>
          <w:tcPr>
            <w:tcW w:w="4788" w:type="dxa"/>
          </w:tcPr>
          <w:p w:rsidR="00FD7FBF" w:rsidRDefault="00234D5F" w:rsidP="00982AE8">
            <w:r>
              <w:t>took it to</w:t>
            </w:r>
          </w:p>
        </w:tc>
        <w:tc>
          <w:tcPr>
            <w:tcW w:w="4788" w:type="dxa"/>
          </w:tcPr>
          <w:p w:rsidR="00FD7FBF" w:rsidRDefault="00FD7FBF" w:rsidP="00982AE8"/>
        </w:tc>
      </w:tr>
      <w:tr w:rsidR="00234D5F" w:rsidTr="00234D5F">
        <w:tc>
          <w:tcPr>
            <w:tcW w:w="4788" w:type="dxa"/>
          </w:tcPr>
          <w:p w:rsidR="00234D5F" w:rsidRDefault="00234D5F" w:rsidP="00FD7FBF">
            <w:r>
              <w:t>markets</w:t>
            </w:r>
          </w:p>
        </w:tc>
        <w:tc>
          <w:tcPr>
            <w:tcW w:w="4788" w:type="dxa"/>
          </w:tcPr>
          <w:p w:rsidR="00234D5F" w:rsidRDefault="00234D5F" w:rsidP="00FD7FBF"/>
        </w:tc>
      </w:tr>
    </w:tbl>
    <w:p w:rsidR="00234D5F" w:rsidRDefault="00234D5F" w:rsidP="00FD7FBF"/>
    <w:p w:rsidR="00FD7FBF" w:rsidRDefault="00FD7FBF" w:rsidP="00FD7FBF">
      <w:pPr>
        <w:jc w:val="center"/>
        <w:rPr>
          <w:b/>
          <w:u w:val="single"/>
        </w:rPr>
      </w:pPr>
      <w:r>
        <w:rPr>
          <w:b/>
          <w:u w:val="single"/>
        </w:rPr>
        <w:t>Academic Cambridge Book 13 Test 2 “Bringing Cinnamon to Europe” (Questions 10-13)</w:t>
      </w:r>
    </w:p>
    <w:p w:rsidR="00FD7FBF" w:rsidRDefault="00CB35BB" w:rsidP="00CB35BB">
      <w:pPr>
        <w:rPr>
          <w:b/>
          <w:u w:val="single"/>
        </w:rPr>
      </w:pPr>
      <w:r w:rsidRPr="00CB35BB">
        <w:t xml:space="preserve">Note: This is a T, F, NG questions and just because you see a synonym from the sentence does NOT mean it is </w:t>
      </w:r>
      <w:proofErr w:type="gramStart"/>
      <w:r w:rsidRPr="00CB35BB">
        <w:t>True</w:t>
      </w:r>
      <w:proofErr w:type="gramEnd"/>
      <w:r w:rsidRPr="00CB35BB">
        <w:t>. You have to look at the entire sentence. This exercise is just working on locating synonym language so that AFTERWARDS you can judge T, F, or NG. A synonym can be present, but another essential word is missing which would make it NG</w:t>
      </w:r>
      <w:r>
        <w:t xml:space="preserve"> or another phrase might be contradicted which would make it false</w:t>
      </w:r>
      <w:r w:rsidRPr="00CB35B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FD7FBF" w:rsidRDefault="00FD7FBF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FD7FBF" w:rsidRDefault="00FD7FBF" w:rsidP="00982AE8">
            <w:r>
              <w:t>Matching Language in Passage</w:t>
            </w:r>
          </w:p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ED796A" w:rsidP="00982AE8">
            <w:r>
              <w:t>had control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ED796A" w:rsidP="00982AE8">
            <w:r>
              <w:t xml:space="preserve">as soon as they arrived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CB35BB" w:rsidP="00982AE8">
            <w:r>
              <w:t>planted by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CB35BB" w:rsidP="00982AE8">
            <w:r>
              <w:t>potential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FD7FBF" w:rsidP="00982AE8"/>
        </w:tc>
      </w:tr>
      <w:tr w:rsidR="00FD7FBF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BF" w:rsidRDefault="00CB35BB" w:rsidP="00982AE8">
            <w:r>
              <w:t>maintained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F" w:rsidRDefault="00CB35BB" w:rsidP="00982AE8">
            <w:r>
              <w:t>____________ (word indicating contradiction</w:t>
            </w:r>
          </w:p>
          <w:p w:rsidR="00CB35BB" w:rsidRDefault="00CB35BB" w:rsidP="00982AE8">
            <w:r>
              <w:t>(not synonym)</w:t>
            </w:r>
          </w:p>
        </w:tc>
      </w:tr>
    </w:tbl>
    <w:p w:rsidR="00CB35BB" w:rsidRDefault="00CB35BB" w:rsidP="00FD7FBF"/>
    <w:p w:rsidR="00CB35BB" w:rsidRDefault="00CB35BB" w:rsidP="00FD7FBF"/>
    <w:sectPr w:rsidR="00CB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sTQwMDcwNbMwNjFU0lEKTi0uzszPAykwqgUA81/0KCwAAAA="/>
  </w:docVars>
  <w:rsids>
    <w:rsidRoot w:val="004A653D"/>
    <w:rsid w:val="000C5B16"/>
    <w:rsid w:val="00234D5F"/>
    <w:rsid w:val="002A21DA"/>
    <w:rsid w:val="004470F7"/>
    <w:rsid w:val="004A653D"/>
    <w:rsid w:val="00CB35BB"/>
    <w:rsid w:val="00ED796A"/>
    <w:rsid w:val="00F34118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5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5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</dc:creator>
  <cp:lastModifiedBy>Keino</cp:lastModifiedBy>
  <cp:revision>2</cp:revision>
  <dcterms:created xsi:type="dcterms:W3CDTF">2018-11-23T12:16:00Z</dcterms:created>
  <dcterms:modified xsi:type="dcterms:W3CDTF">2018-11-23T18:59:00Z</dcterms:modified>
</cp:coreProperties>
</file>